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64" w:rsidRDefault="00500EA4" w:rsidP="00500EA4">
      <w:pPr>
        <w:spacing w:after="0"/>
      </w:pPr>
      <w:bookmarkStart w:id="0" w:name="_GoBack"/>
      <w:bookmarkEnd w:id="0"/>
      <w:r>
        <w:t>OSNOVNA ŠKOLA KNEZA BRANIMIRA</w:t>
      </w:r>
    </w:p>
    <w:p w:rsidR="00500EA4" w:rsidRDefault="00500EA4" w:rsidP="00500EA4">
      <w:pPr>
        <w:spacing w:after="0"/>
      </w:pPr>
      <w:r>
        <w:tab/>
        <w:t>DONJI MUĆ</w:t>
      </w:r>
    </w:p>
    <w:p w:rsidR="00500EA4" w:rsidRDefault="00500EA4" w:rsidP="00500EA4">
      <w:pPr>
        <w:spacing w:after="0"/>
      </w:pPr>
    </w:p>
    <w:p w:rsidR="00500EA4" w:rsidRDefault="00500EA4" w:rsidP="00500EA4">
      <w:pPr>
        <w:spacing w:after="0"/>
      </w:pPr>
    </w:p>
    <w:p w:rsidR="00500EA4" w:rsidRDefault="00500EA4" w:rsidP="00500EA4">
      <w:pPr>
        <w:spacing w:after="0"/>
      </w:pPr>
      <w:r>
        <w:tab/>
        <w:t>PROCEDURA ZAPRIMANJA RAČUNA, NJIHOVE PROVJERE I PRAVOVREMENOG PLAĆANJA</w:t>
      </w:r>
    </w:p>
    <w:p w:rsidR="00500EA4" w:rsidRDefault="00500EA4" w:rsidP="00500EA4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2464"/>
        <w:gridCol w:w="2072"/>
        <w:gridCol w:w="2219"/>
        <w:gridCol w:w="1636"/>
      </w:tblGrid>
      <w:tr w:rsidR="00500EA4" w:rsidTr="00500EA4">
        <w:tc>
          <w:tcPr>
            <w:tcW w:w="675" w:type="dxa"/>
          </w:tcPr>
          <w:p w:rsidR="00500EA4" w:rsidRDefault="00500EA4" w:rsidP="00500EA4">
            <w:r>
              <w:t>Red.</w:t>
            </w:r>
          </w:p>
          <w:p w:rsidR="00500EA4" w:rsidRDefault="00500EA4" w:rsidP="00500EA4">
            <w:r>
              <w:t>broj</w:t>
            </w:r>
          </w:p>
        </w:tc>
        <w:tc>
          <w:tcPr>
            <w:tcW w:w="2552" w:type="dxa"/>
          </w:tcPr>
          <w:p w:rsidR="00500EA4" w:rsidRDefault="00500EA4" w:rsidP="00500EA4">
            <w:r>
              <w:t>Događaj</w:t>
            </w:r>
          </w:p>
        </w:tc>
        <w:tc>
          <w:tcPr>
            <w:tcW w:w="2126" w:type="dxa"/>
          </w:tcPr>
          <w:p w:rsidR="00500EA4" w:rsidRDefault="00500EA4" w:rsidP="00500EA4">
            <w:r>
              <w:t>Nadležnost</w:t>
            </w:r>
          </w:p>
        </w:tc>
        <w:tc>
          <w:tcPr>
            <w:tcW w:w="2268" w:type="dxa"/>
          </w:tcPr>
          <w:p w:rsidR="00500EA4" w:rsidRDefault="00500EA4" w:rsidP="00500EA4">
            <w:r>
              <w:t>Aktivnost</w:t>
            </w:r>
          </w:p>
        </w:tc>
        <w:tc>
          <w:tcPr>
            <w:tcW w:w="1667" w:type="dxa"/>
          </w:tcPr>
          <w:p w:rsidR="00500EA4" w:rsidRDefault="00500EA4" w:rsidP="00500EA4">
            <w:r>
              <w:t>Rok</w:t>
            </w:r>
          </w:p>
        </w:tc>
      </w:tr>
      <w:tr w:rsidR="00500EA4" w:rsidTr="00500EA4">
        <w:tc>
          <w:tcPr>
            <w:tcW w:w="675" w:type="dxa"/>
          </w:tcPr>
          <w:p w:rsidR="00500EA4" w:rsidRDefault="00500EA4" w:rsidP="00500EA4">
            <w:r>
              <w:t>1.</w:t>
            </w:r>
          </w:p>
        </w:tc>
        <w:tc>
          <w:tcPr>
            <w:tcW w:w="2552" w:type="dxa"/>
          </w:tcPr>
          <w:p w:rsidR="00500EA4" w:rsidRDefault="00500EA4" w:rsidP="00500EA4">
            <w:r>
              <w:t>Primljen račun dobavljača</w:t>
            </w:r>
          </w:p>
        </w:tc>
        <w:tc>
          <w:tcPr>
            <w:tcW w:w="2126" w:type="dxa"/>
          </w:tcPr>
          <w:p w:rsidR="00500EA4" w:rsidRDefault="00500EA4" w:rsidP="00500EA4">
            <w:r>
              <w:t>Zaposlenik koji je predložio nabavu</w:t>
            </w:r>
          </w:p>
        </w:tc>
        <w:tc>
          <w:tcPr>
            <w:tcW w:w="2268" w:type="dxa"/>
          </w:tcPr>
          <w:p w:rsidR="00500EA4" w:rsidRDefault="00500EA4" w:rsidP="00500EA4">
            <w:r>
              <w:t>Nakon suštinske kontrole računa (odgovara li faktura stvarnoj realiz</w:t>
            </w:r>
            <w:r w:rsidR="00486DB7">
              <w:t>aciji, kvaliteti i isporučenoj količini ili obavljenoj usluzi) odgovorni zaposlenik fakturu potvrđuje potpisom i prosljeđuje računovođi</w:t>
            </w:r>
          </w:p>
        </w:tc>
        <w:tc>
          <w:tcPr>
            <w:tcW w:w="1667" w:type="dxa"/>
          </w:tcPr>
          <w:p w:rsidR="00500EA4" w:rsidRDefault="00486DB7" w:rsidP="00500EA4">
            <w:r>
              <w:t xml:space="preserve">10 </w:t>
            </w:r>
            <w:r w:rsidR="001E3411">
              <w:t>dana od dana primitka fakture</w:t>
            </w:r>
          </w:p>
        </w:tc>
      </w:tr>
      <w:tr w:rsidR="001E3411" w:rsidTr="00500EA4">
        <w:tc>
          <w:tcPr>
            <w:tcW w:w="675" w:type="dxa"/>
          </w:tcPr>
          <w:p w:rsidR="001E3411" w:rsidRDefault="001E3411" w:rsidP="00500EA4">
            <w:r>
              <w:t>2.</w:t>
            </w:r>
          </w:p>
        </w:tc>
        <w:tc>
          <w:tcPr>
            <w:tcW w:w="2552" w:type="dxa"/>
          </w:tcPr>
          <w:p w:rsidR="001E3411" w:rsidRDefault="001E3411" w:rsidP="00500EA4">
            <w:r>
              <w:t>Primljen račun dobavljača – ovjeren odnosno odobren za plaćanje od strane zaposlenika koji je predložio nabavu</w:t>
            </w:r>
          </w:p>
        </w:tc>
        <w:tc>
          <w:tcPr>
            <w:tcW w:w="2126" w:type="dxa"/>
          </w:tcPr>
          <w:p w:rsidR="001E3411" w:rsidRDefault="001E3411" w:rsidP="00500EA4">
            <w:r>
              <w:t>Računovođa Škole</w:t>
            </w:r>
          </w:p>
        </w:tc>
        <w:tc>
          <w:tcPr>
            <w:tcW w:w="2268" w:type="dxa"/>
          </w:tcPr>
          <w:p w:rsidR="001E3411" w:rsidRDefault="001E3411" w:rsidP="001E3411">
            <w:r>
              <w:t>Provodi formalne provjere svih elemenata računa i matematičke kontrole te:</w:t>
            </w:r>
          </w:p>
          <w:p w:rsidR="001E3411" w:rsidRDefault="001E3411" w:rsidP="001E3411">
            <w:r>
              <w:t>1.Odobrava račun za evidentiranje u računovodstvu</w:t>
            </w:r>
          </w:p>
          <w:p w:rsidR="001E3411" w:rsidRDefault="001E3411" w:rsidP="001E3411">
            <w:r>
              <w:t xml:space="preserve">2.Daje nalog za plaćanje računa u skladu s datumom </w:t>
            </w:r>
            <w:proofErr w:type="spellStart"/>
            <w:r>
              <w:t>dospjeća</w:t>
            </w:r>
            <w:proofErr w:type="spellEnd"/>
          </w:p>
        </w:tc>
        <w:tc>
          <w:tcPr>
            <w:tcW w:w="1667" w:type="dxa"/>
          </w:tcPr>
          <w:p w:rsidR="001E3411" w:rsidRDefault="001E3411" w:rsidP="00500EA4">
            <w:r>
              <w:t>2 dana od dana zaprimanja računa</w:t>
            </w:r>
          </w:p>
        </w:tc>
      </w:tr>
    </w:tbl>
    <w:p w:rsidR="00500EA4" w:rsidRDefault="00500EA4" w:rsidP="0087636D">
      <w:pPr>
        <w:spacing w:after="0"/>
      </w:pPr>
    </w:p>
    <w:p w:rsidR="0087636D" w:rsidRDefault="0087636D" w:rsidP="0087636D">
      <w:pPr>
        <w:pStyle w:val="Odlomakpopisa"/>
        <w:numPr>
          <w:ilvl w:val="0"/>
          <w:numId w:val="4"/>
        </w:numPr>
        <w:spacing w:after="0"/>
      </w:pPr>
      <w:r>
        <w:t>Procedura kada financijsku dokumentaciju centralizirano prikuplja računovođa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"/>
        <w:gridCol w:w="2462"/>
        <w:gridCol w:w="2069"/>
        <w:gridCol w:w="2225"/>
        <w:gridCol w:w="1634"/>
      </w:tblGrid>
      <w:tr w:rsidR="0087636D" w:rsidTr="0087636D">
        <w:tc>
          <w:tcPr>
            <w:tcW w:w="675" w:type="dxa"/>
          </w:tcPr>
          <w:p w:rsidR="0087636D" w:rsidRDefault="0087636D" w:rsidP="0087636D">
            <w:r>
              <w:t>Red.</w:t>
            </w:r>
          </w:p>
          <w:p w:rsidR="0087636D" w:rsidRDefault="0087636D" w:rsidP="0087636D">
            <w:r>
              <w:t>broj</w:t>
            </w:r>
          </w:p>
        </w:tc>
        <w:tc>
          <w:tcPr>
            <w:tcW w:w="2552" w:type="dxa"/>
          </w:tcPr>
          <w:p w:rsidR="0087636D" w:rsidRDefault="0087636D" w:rsidP="0087636D">
            <w:r>
              <w:t>Događaj</w:t>
            </w:r>
          </w:p>
        </w:tc>
        <w:tc>
          <w:tcPr>
            <w:tcW w:w="2126" w:type="dxa"/>
          </w:tcPr>
          <w:p w:rsidR="0087636D" w:rsidRDefault="0087636D" w:rsidP="0087636D">
            <w:r>
              <w:t>Nadležnost</w:t>
            </w:r>
          </w:p>
        </w:tc>
        <w:tc>
          <w:tcPr>
            <w:tcW w:w="2268" w:type="dxa"/>
          </w:tcPr>
          <w:p w:rsidR="0087636D" w:rsidRDefault="0087636D" w:rsidP="0087636D">
            <w:r>
              <w:t>Aktivnost</w:t>
            </w:r>
          </w:p>
        </w:tc>
        <w:tc>
          <w:tcPr>
            <w:tcW w:w="1667" w:type="dxa"/>
          </w:tcPr>
          <w:p w:rsidR="0087636D" w:rsidRDefault="0087636D" w:rsidP="0087636D">
            <w:r>
              <w:t>Rok</w:t>
            </w:r>
          </w:p>
        </w:tc>
      </w:tr>
      <w:tr w:rsidR="0087636D" w:rsidTr="0087636D">
        <w:tc>
          <w:tcPr>
            <w:tcW w:w="675" w:type="dxa"/>
          </w:tcPr>
          <w:p w:rsidR="0087636D" w:rsidRDefault="0087636D" w:rsidP="0087636D">
            <w:r>
              <w:t>1.</w:t>
            </w:r>
          </w:p>
        </w:tc>
        <w:tc>
          <w:tcPr>
            <w:tcW w:w="2552" w:type="dxa"/>
          </w:tcPr>
          <w:p w:rsidR="0087636D" w:rsidRDefault="0087636D" w:rsidP="0087636D">
            <w:r>
              <w:t>Primljen račun dobavljača</w:t>
            </w:r>
          </w:p>
        </w:tc>
        <w:tc>
          <w:tcPr>
            <w:tcW w:w="2126" w:type="dxa"/>
          </w:tcPr>
          <w:p w:rsidR="0087636D" w:rsidRDefault="0087636D" w:rsidP="0087636D">
            <w:r>
              <w:t>Računovođa škole</w:t>
            </w:r>
          </w:p>
        </w:tc>
        <w:tc>
          <w:tcPr>
            <w:tcW w:w="2268" w:type="dxa"/>
          </w:tcPr>
          <w:p w:rsidR="0087636D" w:rsidRDefault="0087636D" w:rsidP="00D52B84">
            <w:r>
              <w:t xml:space="preserve">Provodi formalne provjere svih elemenata računa i matematičke kontrole te kompletira račun sa otpremnicom odnosno zapisnikom </w:t>
            </w:r>
            <w:r w:rsidR="00D52B84">
              <w:t>o obavljenoj usluzi i narudžbenicom. Nakon ove provjere račun se šalje zaposleniku koji je tražio nabavu radi obavljanja suštinskih kontrola</w:t>
            </w:r>
          </w:p>
        </w:tc>
        <w:tc>
          <w:tcPr>
            <w:tcW w:w="1667" w:type="dxa"/>
          </w:tcPr>
          <w:p w:rsidR="0087636D" w:rsidRDefault="00D52B84" w:rsidP="0087636D">
            <w:r>
              <w:t>3 dana od dana zaprimanja računa</w:t>
            </w:r>
          </w:p>
        </w:tc>
      </w:tr>
      <w:tr w:rsidR="00D52B84" w:rsidTr="0087636D">
        <w:tc>
          <w:tcPr>
            <w:tcW w:w="675" w:type="dxa"/>
          </w:tcPr>
          <w:p w:rsidR="00D52B84" w:rsidRDefault="00D52B84" w:rsidP="0087636D">
            <w:r>
              <w:lastRenderedPageBreak/>
              <w:t>2.</w:t>
            </w:r>
          </w:p>
        </w:tc>
        <w:tc>
          <w:tcPr>
            <w:tcW w:w="2552" w:type="dxa"/>
          </w:tcPr>
          <w:p w:rsidR="00D52B84" w:rsidRDefault="00D52B84" w:rsidP="0087636D">
            <w:r>
              <w:t>Primljen račun dobavljača od računovođe</w:t>
            </w:r>
          </w:p>
        </w:tc>
        <w:tc>
          <w:tcPr>
            <w:tcW w:w="2126" w:type="dxa"/>
          </w:tcPr>
          <w:p w:rsidR="00D52B84" w:rsidRDefault="00D52B84" w:rsidP="0087636D">
            <w:r>
              <w:t>Zaposlenik koji je predložio nabavu</w:t>
            </w:r>
          </w:p>
        </w:tc>
        <w:tc>
          <w:tcPr>
            <w:tcW w:w="2268" w:type="dxa"/>
          </w:tcPr>
          <w:p w:rsidR="00D52B84" w:rsidRDefault="00D52B84" w:rsidP="00D52B84">
            <w:r>
              <w:t>Nakon suštinske kontrole računa (odgovara li fakturirana realizacija stvarnoj realizaciji) račun odobrava potpisom i prosljeđuje računovođi</w:t>
            </w:r>
          </w:p>
        </w:tc>
        <w:tc>
          <w:tcPr>
            <w:tcW w:w="1667" w:type="dxa"/>
          </w:tcPr>
          <w:p w:rsidR="00D52B84" w:rsidRDefault="00D52B84" w:rsidP="0087636D">
            <w:r>
              <w:t>10 dana od primitka računa</w:t>
            </w:r>
          </w:p>
        </w:tc>
      </w:tr>
      <w:tr w:rsidR="00D52B84" w:rsidTr="0087636D">
        <w:tc>
          <w:tcPr>
            <w:tcW w:w="675" w:type="dxa"/>
          </w:tcPr>
          <w:p w:rsidR="00D52B84" w:rsidRDefault="00D52B84" w:rsidP="0087636D">
            <w:r>
              <w:t>3.</w:t>
            </w:r>
          </w:p>
        </w:tc>
        <w:tc>
          <w:tcPr>
            <w:tcW w:w="2552" w:type="dxa"/>
          </w:tcPr>
          <w:p w:rsidR="00D52B84" w:rsidRDefault="00D52B84" w:rsidP="0087636D">
            <w:r>
              <w:t>Primljen račun dobavljača, ovjeren za plaćanje od strane zaposlenika koji je predložio nabavu</w:t>
            </w:r>
          </w:p>
        </w:tc>
        <w:tc>
          <w:tcPr>
            <w:tcW w:w="2126" w:type="dxa"/>
          </w:tcPr>
          <w:p w:rsidR="00D52B84" w:rsidRDefault="00D52B84" w:rsidP="0087636D">
            <w:r>
              <w:t>Računovođa</w:t>
            </w:r>
          </w:p>
        </w:tc>
        <w:tc>
          <w:tcPr>
            <w:tcW w:w="2268" w:type="dxa"/>
          </w:tcPr>
          <w:p w:rsidR="00D52B84" w:rsidRDefault="00D52B84" w:rsidP="00D52B84">
            <w:r>
              <w:t xml:space="preserve">Odobrava račun za evidentiranje u računovodstvu i daje nalog za plaćanje u skladu s datumom </w:t>
            </w:r>
            <w:proofErr w:type="spellStart"/>
            <w:r>
              <w:t>dospjeća</w:t>
            </w:r>
            <w:proofErr w:type="spellEnd"/>
          </w:p>
        </w:tc>
        <w:tc>
          <w:tcPr>
            <w:tcW w:w="1667" w:type="dxa"/>
          </w:tcPr>
          <w:p w:rsidR="00D52B84" w:rsidRDefault="00D52B84" w:rsidP="0087636D">
            <w:r>
              <w:t>2 dana od dana zaprimanja</w:t>
            </w:r>
          </w:p>
        </w:tc>
      </w:tr>
    </w:tbl>
    <w:p w:rsidR="0087636D" w:rsidRDefault="0087636D" w:rsidP="0087636D">
      <w:pPr>
        <w:spacing w:after="0"/>
      </w:pPr>
    </w:p>
    <w:p w:rsidR="00D52B84" w:rsidRDefault="00D52B84" w:rsidP="0087636D">
      <w:pPr>
        <w:spacing w:after="0"/>
      </w:pPr>
    </w:p>
    <w:p w:rsidR="00D52B84" w:rsidRDefault="00D52B84" w:rsidP="0087636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</w:p>
    <w:p w:rsidR="00D52B84" w:rsidRDefault="00D52B84" w:rsidP="0087636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Lidija Zekan</w:t>
      </w:r>
    </w:p>
    <w:sectPr w:rsidR="00D52B84" w:rsidSect="00734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FC2"/>
    <w:multiLevelType w:val="hybridMultilevel"/>
    <w:tmpl w:val="0CA8C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64C7"/>
    <w:multiLevelType w:val="hybridMultilevel"/>
    <w:tmpl w:val="2BE2FE2C"/>
    <w:lvl w:ilvl="0" w:tplc="8804A1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E03CB"/>
    <w:multiLevelType w:val="hybridMultilevel"/>
    <w:tmpl w:val="4C166A6C"/>
    <w:lvl w:ilvl="0" w:tplc="54582B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43703"/>
    <w:multiLevelType w:val="hybridMultilevel"/>
    <w:tmpl w:val="22E63B82"/>
    <w:lvl w:ilvl="0" w:tplc="A1F26D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A4"/>
    <w:rsid w:val="00142568"/>
    <w:rsid w:val="001E3411"/>
    <w:rsid w:val="00486DB7"/>
    <w:rsid w:val="00500EA4"/>
    <w:rsid w:val="00734D64"/>
    <w:rsid w:val="0087636D"/>
    <w:rsid w:val="00BE211C"/>
    <w:rsid w:val="00D5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17D4C-81DF-456E-8CC8-44D5080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00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E3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OSMuc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2023-05-23T11:35:00Z</dcterms:created>
  <dcterms:modified xsi:type="dcterms:W3CDTF">2023-05-23T11:35:00Z</dcterms:modified>
</cp:coreProperties>
</file>