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819C9" w14:textId="77777777" w:rsidR="00731230" w:rsidRDefault="00731230" w:rsidP="00731230">
      <w:pPr>
        <w:pStyle w:val="StandardWeb"/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color w:val="35586E"/>
          <w:sz w:val="21"/>
          <w:szCs w:val="21"/>
        </w:rPr>
        <w:t xml:space="preserve">Dana 18. studenog 1991. godine nakon tromjesečne opsade i gotovo potpunog uništenja grada, pao je herojski grad Vukovar. U spomen na vukovarsku tragediju u Domovinskom ratu, odlukom Hrvatskog sabora 18. studenog obilježava se kao Dan sjećanja na žrtve Domovinskog rata i Dan sjećanja na žrtvu Vukovara i </w:t>
      </w:r>
      <w:proofErr w:type="spellStart"/>
      <w:r>
        <w:rPr>
          <w:rFonts w:ascii="Trebuchet MS" w:hAnsi="Trebuchet MS"/>
          <w:color w:val="35586E"/>
          <w:sz w:val="21"/>
          <w:szCs w:val="21"/>
        </w:rPr>
        <w:t>Škabrnje</w:t>
      </w:r>
      <w:proofErr w:type="spellEnd"/>
      <w:r>
        <w:rPr>
          <w:rFonts w:ascii="Trebuchet MS" w:hAnsi="Trebuchet MS"/>
          <w:color w:val="35586E"/>
          <w:sz w:val="21"/>
          <w:szCs w:val="21"/>
        </w:rPr>
        <w:t>. Toga dana građani cijele Hrvatske prisjećaju se žrtava Vukovara za slobodnu i neovisnu Hrvatsku paljenjem svijeća.</w:t>
      </w:r>
    </w:p>
    <w:p w14:paraId="21D05CC7" w14:textId="3DDD0CA9" w:rsidR="00731230" w:rsidRDefault="00731230" w:rsidP="00731230">
      <w:pPr>
        <w:pStyle w:val="StandardWeb"/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color w:val="35586E"/>
          <w:sz w:val="21"/>
          <w:szCs w:val="21"/>
        </w:rPr>
        <w:t xml:space="preserve">U petak, 17. studenoga učenici razredne nastave sa svojim učiteljicama posjetili </w:t>
      </w:r>
      <w:r w:rsidR="00E31485">
        <w:rPr>
          <w:rFonts w:ascii="Trebuchet MS" w:hAnsi="Trebuchet MS"/>
          <w:color w:val="35586E"/>
          <w:sz w:val="21"/>
          <w:szCs w:val="21"/>
        </w:rPr>
        <w:t xml:space="preserve">su </w:t>
      </w:r>
      <w:r>
        <w:rPr>
          <w:rFonts w:ascii="Trebuchet MS" w:hAnsi="Trebuchet MS"/>
          <w:color w:val="35586E"/>
          <w:sz w:val="21"/>
          <w:szCs w:val="21"/>
        </w:rPr>
        <w:t xml:space="preserve">spomenik braniteljima na </w:t>
      </w:r>
      <w:proofErr w:type="spellStart"/>
      <w:r>
        <w:rPr>
          <w:rFonts w:ascii="Trebuchet MS" w:hAnsi="Trebuchet MS"/>
          <w:color w:val="35586E"/>
          <w:sz w:val="21"/>
          <w:szCs w:val="21"/>
        </w:rPr>
        <w:t>Radači</w:t>
      </w:r>
      <w:proofErr w:type="spellEnd"/>
      <w:r>
        <w:rPr>
          <w:rFonts w:ascii="Trebuchet MS" w:hAnsi="Trebuchet MS"/>
          <w:color w:val="35586E"/>
          <w:sz w:val="21"/>
          <w:szCs w:val="21"/>
        </w:rPr>
        <w:t xml:space="preserve"> i na satovima obilježili Dan sjećanja na žrtve Domovinskog rata, a u subotu, 18. studenoga, kao i sve odgojno-obrazovne ustanove u Hrvatskoj priključili smo se spomen činu „I u mom gradu Vukovar svijetli“ i pred školom upalili svijeće u znak sjećanja, poštovanja i zahvalnosti. </w:t>
      </w:r>
    </w:p>
    <w:p w14:paraId="643B7F45" w14:textId="51A91AAE" w:rsidR="00C901C3" w:rsidRDefault="00C901C3" w:rsidP="00731230">
      <w:pPr>
        <w:pStyle w:val="StandardWeb"/>
        <w:rPr>
          <w:rFonts w:ascii="Trebuchet MS" w:hAnsi="Trebuchet MS"/>
          <w:color w:val="35586E"/>
          <w:sz w:val="21"/>
          <w:szCs w:val="21"/>
        </w:rPr>
      </w:pPr>
    </w:p>
    <w:p w14:paraId="52B2ECA1" w14:textId="77777777" w:rsidR="00731230" w:rsidRDefault="00731230" w:rsidP="00731230">
      <w:pPr>
        <w:pStyle w:val="StandardWeb"/>
        <w:rPr>
          <w:rFonts w:ascii="Trebuchet MS" w:hAnsi="Trebuchet MS"/>
          <w:color w:val="35586E"/>
          <w:sz w:val="21"/>
          <w:szCs w:val="21"/>
        </w:rPr>
      </w:pPr>
    </w:p>
    <w:p w14:paraId="0E3093A4" w14:textId="5F7163D8" w:rsidR="00731230" w:rsidRDefault="00731230" w:rsidP="00731230">
      <w:pPr>
        <w:pStyle w:val="StandardWeb"/>
        <w:rPr>
          <w:rFonts w:ascii="Trebuchet MS" w:hAnsi="Trebuchet MS"/>
          <w:color w:val="35586E"/>
          <w:sz w:val="21"/>
          <w:szCs w:val="21"/>
        </w:rPr>
      </w:pPr>
    </w:p>
    <w:p w14:paraId="7BF3175A" w14:textId="37D3CA1D" w:rsidR="00C901C3" w:rsidRDefault="00C901C3"/>
    <w:p w14:paraId="7125E3B9" w14:textId="559E3534" w:rsidR="005F0AD0" w:rsidRDefault="005F0AD0"/>
    <w:p w14:paraId="316BF59E" w14:textId="0C714BD6" w:rsidR="005F0AD0" w:rsidRDefault="005F0AD0"/>
    <w:p w14:paraId="7C2CD6FC" w14:textId="7176FAED" w:rsidR="005F0AD0" w:rsidRDefault="005F0AD0"/>
    <w:p w14:paraId="02F18E81" w14:textId="7C853A0C" w:rsidR="005F0AD0" w:rsidRDefault="005F0AD0"/>
    <w:p w14:paraId="3F8BA620" w14:textId="77777777" w:rsidR="00D15A3E" w:rsidRDefault="00D15A3E">
      <w:r>
        <w:rPr>
          <w:noProof/>
          <w:lang w:eastAsia="hr-HR"/>
        </w:rPr>
        <w:lastRenderedPageBreak/>
        <w:drawing>
          <wp:inline distT="0" distB="0" distL="0" distR="0" wp14:anchorId="6E6D32D9" wp14:editId="721B3F50">
            <wp:extent cx="5760720" cy="86296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3E3F325E" wp14:editId="5D197409">
            <wp:extent cx="5760720" cy="3845560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96E1" w14:textId="77777777" w:rsidR="00D15A3E" w:rsidRDefault="00D15A3E"/>
    <w:p w14:paraId="37BBB905" w14:textId="4DE5D761" w:rsidR="00D15A3E" w:rsidRDefault="00D15A3E">
      <w:bookmarkStart w:id="0" w:name="_GoBack"/>
      <w:r>
        <w:rPr>
          <w:noProof/>
          <w:lang w:eastAsia="hr-HR"/>
        </w:rPr>
        <w:drawing>
          <wp:inline distT="0" distB="0" distL="0" distR="0" wp14:anchorId="05847158" wp14:editId="386CB819">
            <wp:extent cx="5760720" cy="3845560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761" cy="384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B54385" w14:textId="77777777" w:rsidR="00D15A3E" w:rsidRDefault="00D15A3E"/>
    <w:p w14:paraId="00BC1B7C" w14:textId="77777777" w:rsidR="00D15A3E" w:rsidRDefault="00D15A3E"/>
    <w:p w14:paraId="32050A68" w14:textId="77777777" w:rsidR="00D15A3E" w:rsidRDefault="00D15A3E"/>
    <w:p w14:paraId="17473501" w14:textId="066D0A35" w:rsidR="005F0AD0" w:rsidRDefault="00D15A3E">
      <w:r>
        <w:rPr>
          <w:noProof/>
          <w:lang w:eastAsia="hr-HR"/>
        </w:rPr>
        <w:lastRenderedPageBreak/>
        <w:drawing>
          <wp:inline distT="0" distB="0" distL="0" distR="0" wp14:anchorId="30843EB1" wp14:editId="4CD0F20C">
            <wp:extent cx="4670270" cy="6227027"/>
            <wp:effectExtent l="0" t="0" r="0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270" cy="62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3F6F2958" wp14:editId="48DAD00D">
            <wp:extent cx="4670270" cy="6227027"/>
            <wp:effectExtent l="0" t="0" r="0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270" cy="62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22FB9273" wp14:editId="0D6C5CDD">
            <wp:extent cx="4670270" cy="6227027"/>
            <wp:effectExtent l="0" t="0" r="0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270" cy="62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26C0631B" wp14:editId="11335178">
            <wp:extent cx="4670270" cy="6227027"/>
            <wp:effectExtent l="0" t="0" r="0" b="254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270" cy="62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CE90" w14:textId="5BD55D2D" w:rsidR="005F0AD0" w:rsidRDefault="005F0AD0"/>
    <w:p w14:paraId="236472A6" w14:textId="5A339260" w:rsidR="005F0AD0" w:rsidRDefault="005F0AD0"/>
    <w:sectPr w:rsidR="005F0AD0" w:rsidSect="00D15A3E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230"/>
    <w:rsid w:val="005F0AD0"/>
    <w:rsid w:val="00731230"/>
    <w:rsid w:val="009E4AE8"/>
    <w:rsid w:val="00B204EA"/>
    <w:rsid w:val="00C901C3"/>
    <w:rsid w:val="00D15A3E"/>
    <w:rsid w:val="00E3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5EB90"/>
  <w15:chartTrackingRefBased/>
  <w15:docId w15:val="{98E685B9-A95E-40A4-81C0-4A881D9B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731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6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</dc:creator>
  <cp:keywords/>
  <dc:description/>
  <cp:lastModifiedBy> </cp:lastModifiedBy>
  <cp:revision>6</cp:revision>
  <dcterms:created xsi:type="dcterms:W3CDTF">2023-11-20T08:01:00Z</dcterms:created>
  <dcterms:modified xsi:type="dcterms:W3CDTF">2023-11-20T12:33:00Z</dcterms:modified>
</cp:coreProperties>
</file>